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/>
          <w:lang w:val="en-US" w:eastAsia="zh-CN"/>
        </w:rPr>
      </w:pPr>
    </w:p>
    <w:p>
      <w:pPr>
        <w:jc w:val="center"/>
        <w:rPr>
          <w:rFonts w:hint="eastAsia" w:ascii="阿里巴巴普惠体 3.0 115 Black" w:hAnsi="阿里巴巴普惠体 3.0 115 Black" w:eastAsia="阿里巴巴普惠体 3.0 115 Black" w:cs="阿里巴巴普惠体 3.0 115 Black"/>
          <w:color w:val="048269"/>
          <w:sz w:val="48"/>
          <w:szCs w:val="48"/>
          <w:lang w:val="en-US" w:eastAsia="zh-CN"/>
        </w:rPr>
      </w:pPr>
      <w:r>
        <w:rPr>
          <w:rFonts w:hint="eastAsia" w:ascii="阿里巴巴普惠体 3.0 115 Black" w:hAnsi="阿里巴巴普惠体 3.0 115 Black" w:eastAsia="阿里巴巴普惠体 3.0 115 Black" w:cs="阿里巴巴普惠体 3.0 115 Black"/>
          <w:color w:val="048269"/>
          <w:sz w:val="48"/>
          <w:szCs w:val="48"/>
          <w:lang w:val="en-US" w:eastAsia="zh-CN"/>
        </w:rPr>
        <w:t>联盈标讯访客一体机</w:t>
      </w:r>
    </w:p>
    <w:p>
      <w:pPr>
        <w:jc w:val="center"/>
        <w:rPr>
          <w:rFonts w:hint="default" w:ascii="阿里巴巴普惠体 3.0 115 Black" w:hAnsi="阿里巴巴普惠体 3.0 115 Black" w:eastAsia="阿里巴巴普惠体 3.0 115 Black" w:cs="阿里巴巴普惠体 3.0 115 Black"/>
          <w:color w:val="048269"/>
          <w:sz w:val="48"/>
          <w:szCs w:val="48"/>
          <w:lang w:val="en-US" w:eastAsia="zh-CN"/>
        </w:rPr>
      </w:pPr>
      <w:r>
        <w:rPr>
          <w:rFonts w:hint="eastAsia" w:ascii="阿里巴巴普惠体 3.0 115 Black" w:hAnsi="阿里巴巴普惠体 3.0 115 Black" w:eastAsia="阿里巴巴普惠体 3.0 115 Black" w:cs="阿里巴巴普惠体 3.0 115 Black"/>
          <w:color w:val="048269"/>
          <w:sz w:val="48"/>
          <w:szCs w:val="48"/>
          <w:lang w:val="en-US" w:eastAsia="zh-CN"/>
        </w:rPr>
        <w:t>型号：LYBX809</w:t>
      </w:r>
    </w:p>
    <w:p>
      <w:pPr>
        <w:bidi w:val="0"/>
        <w:rPr>
          <w:rFonts w:hint="eastAsia"/>
          <w:lang w:val="en-US" w:eastAsia="zh-CN"/>
        </w:rPr>
      </w:pPr>
    </w:p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63"/>
        <w:gridCol w:w="71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3" w:type="dxa"/>
          </w:tcPr>
          <w:p>
            <w:pPr>
              <w:spacing w:beforeLines="0" w:afterLines="0" w:line="24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1926590" cy="1926590"/>
                  <wp:effectExtent l="0" t="0" r="0" b="3810"/>
                  <wp:docPr id="3" name="图片 2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590" cy="1926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25" w:type="dxa"/>
          </w:tcPr>
          <w:p>
            <w:pPr>
              <w:shd w:val="clear" w:fill="DBE3F4" w:themeFill="accent1" w:themeFillTint="32"/>
              <w:spacing w:beforeLines="0" w:afterLines="0" w:line="240" w:lineRule="auto"/>
              <w:jc w:val="center"/>
              <w:rPr>
                <w:rFonts w:hint="eastAsia" w:ascii="宋体" w:hAnsi="宋体" w:eastAsia="宋体" w:cs="宋体"/>
                <w:b/>
                <w:bCs/>
                <w:color w:val="048269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48269"/>
                <w:sz w:val="24"/>
                <w:szCs w:val="24"/>
                <w:lang w:val="zh-CN"/>
              </w:rPr>
              <w:t>软件功能</w:t>
            </w:r>
          </w:p>
          <w:p>
            <w:pPr>
              <w:spacing w:beforeLines="0" w:afterLines="0" w:line="240" w:lineRule="auto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1、为来访人员提供登记来院信息、打印进门凭条；</w:t>
            </w:r>
          </w:p>
          <w:p>
            <w:pPr>
              <w:spacing w:beforeLines="0" w:afterLines="0" w:line="240" w:lineRule="auto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2、凭条包含来访人员的来访时间、姓名、来访事由、条码/二维码等信息。</w:t>
            </w:r>
          </w:p>
          <w:p>
            <w:pPr>
              <w:spacing w:beforeLines="0" w:afterLines="0" w:line="240" w:lineRule="auto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3、支持自动显示来院人员行为历史、识别敏感人员。同时系统支持多处办公、接待场所的来访登记统一管理，共享访客信息、敏感人员信息等；可手工录入当事人信息。</w:t>
            </w:r>
          </w:p>
          <w:p>
            <w:pPr>
              <w:spacing w:beforeLines="0" w:afterLines="0" w:line="240" w:lineRule="auto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4、提供汇总来院人员统计数据，方便领导人员把握宏观态势；</w:t>
            </w:r>
          </w:p>
          <w:p>
            <w:pPr>
              <w:spacing w:beforeLines="0" w:afterLines="0" w:line="240" w:lineRule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5、实现人证比对验证来访者身份准确性</w:t>
            </w:r>
          </w:p>
        </w:tc>
      </w:tr>
    </w:tbl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  <w:sectPr>
          <w:footerReference r:id="rId3" w:type="default"/>
          <w:pgSz w:w="11906" w:h="16838"/>
          <w:pgMar w:top="567" w:right="567" w:bottom="567" w:left="567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shd w:val="clear" w:fill="DBE3F4" w:themeFill="accent1" w:themeFillTint="32"/>
        <w:spacing w:beforeLines="0" w:afterLines="0" w:line="240" w:lineRule="auto"/>
        <w:jc w:val="center"/>
        <w:rPr>
          <w:rFonts w:hint="eastAsia" w:ascii="宋体" w:hAnsi="宋体" w:eastAsia="宋体" w:cs="宋体"/>
          <w:b/>
          <w:bCs/>
          <w:color w:val="048269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color w:val="048269"/>
          <w:sz w:val="24"/>
          <w:szCs w:val="24"/>
          <w:lang w:val="zh-CN"/>
        </w:rPr>
        <w:t>硬件参数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操作系统Windows 7旗舰版数据库开源Postgre SQL硬件配置身份证读卡器（内置）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读卡类型：身份证(二代/三代证）、IC卡；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读卡距离：0-5cm；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读取速度：身份证读取速度1秒，读卡时间</w:t>
      </w: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秒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工控主机四核处理器，主板CPU可升级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硬盘：SATA2.0 500GB/5400rpm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内存：DDR34G内存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触控显示屏屏尺寸：13英寸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最佳分辨率：1920*1080 60HZ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屏幕高宽比：16：10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可视角度：170°/160°(H/V)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触摸屏：电容式，支持多点触摸，USB通讯接口，免驱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背屏（广告屏）屏尺寸：10英寸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最佳分辨率：1024*600@60HZ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屏幕高宽比：16：9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摄像头摄像模式：宽动态，感光元件:CMOS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像素：200W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最大分辨率:1920*1080，标准USB2.0接口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条码模组（内置）工作模式：镜头感应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通讯接口：RS232/USB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识读精度：10mil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光源：White LED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识读码制：2D，PDF417,Data Matrix,QR Code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证件扫描仪（内置）最大分辨率：2560*1920，自动感应补光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通讯接口：USB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打印机（内置）热敏式点阵打印，手动进纸纸宽：58MM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打印速度：120MM/S接口：USB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电话模块（内置）通讯接口：USB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来电显示标准：中国大陆、中国台湾、美国、欧盟等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来电显示制式：FSK/DTFM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拨号最大位数：48位；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录音功能：有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shd w:val="clear" w:fill="DBE3F4" w:themeFill="accent1" w:themeFillTint="32"/>
        <w:spacing w:beforeLines="0" w:afterLines="0" w:line="240" w:lineRule="auto"/>
        <w:jc w:val="center"/>
        <w:rPr>
          <w:rFonts w:hint="eastAsia" w:ascii="宋体" w:hAnsi="宋体" w:eastAsia="宋体" w:cs="宋体"/>
          <w:b/>
          <w:bCs/>
          <w:color w:val="048269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color w:val="048269"/>
          <w:sz w:val="24"/>
          <w:szCs w:val="24"/>
          <w:lang w:val="zh-CN"/>
        </w:rPr>
        <w:t>软件功能进入登记功能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1.刷身份证自动读取信息；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2.扫描证件；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3.其他证件扫描为图片；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shd w:val="clear" w:fill="DBE3F4" w:themeFill="accent1" w:themeFillTint="32"/>
        <w:spacing w:beforeLines="0" w:afterLines="0" w:line="240" w:lineRule="auto"/>
        <w:jc w:val="center"/>
        <w:rPr>
          <w:rFonts w:hint="eastAsia" w:ascii="宋体" w:hAnsi="宋体" w:eastAsia="宋体" w:cs="宋体"/>
          <w:b/>
          <w:bCs/>
          <w:color w:val="048269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color w:val="048269"/>
          <w:sz w:val="24"/>
          <w:szCs w:val="24"/>
          <w:lang w:val="zh-CN"/>
        </w:rPr>
        <w:t>网络支持功能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1.支持单机不联网使用；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2.支持多台局域网内信息共享；</w:t>
      </w:r>
    </w:p>
    <w:p>
      <w:pPr>
        <w:spacing w:beforeLines="0" w:afterLines="0"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3.支持多台广域网内信息共享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</w:p>
    <w:p>
      <w:pPr>
        <w:shd w:val="clear" w:fill="DBE3F4" w:themeFill="accent1" w:themeFillTint="32"/>
        <w:spacing w:line="240" w:lineRule="auto"/>
        <w:jc w:val="center"/>
        <w:rPr>
          <w:rFonts w:hint="eastAsia" w:ascii="宋体" w:hAnsi="宋体" w:eastAsia="宋体" w:cs="宋体"/>
          <w:b/>
          <w:bCs/>
          <w:color w:val="048269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/>
          <w:color w:val="048269"/>
          <w:sz w:val="24"/>
          <w:szCs w:val="24"/>
          <w:lang w:val="zh-CN"/>
        </w:rPr>
        <w:t>统计查询功能</w:t>
      </w:r>
    </w:p>
    <w:p>
      <w:pPr>
        <w:spacing w:line="240" w:lineRule="auto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1.访客记录查询并可导出Excel文件；</w:t>
      </w:r>
    </w:p>
    <w:p>
      <w:pPr>
        <w:spacing w:line="240" w:lineRule="auto"/>
        <w:rPr>
          <w:rFonts w:hint="default" w:eastAsia="宋体"/>
          <w:lang w:val="en-US" w:eastAsia="zh-CN"/>
        </w:rPr>
        <w:sectPr>
          <w:type w:val="continuous"/>
          <w:pgSz w:w="11906" w:h="16838"/>
          <w:pgMar w:top="567" w:right="567" w:bottom="567" w:left="56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>
            <w:col w:w="5173" w:space="425"/>
            <w:col w:w="5173"/>
          </w:cols>
          <w:docGrid w:type="lines" w:linePitch="312" w:charSpace="0"/>
        </w:sectPr>
      </w:pPr>
      <w:r>
        <w:rPr>
          <w:rFonts w:hint="eastAsia" w:ascii="宋体" w:hAnsi="宋体" w:eastAsia="宋体" w:cs="宋体"/>
          <w:sz w:val="24"/>
          <w:szCs w:val="24"/>
          <w:lang w:val="zh-CN"/>
        </w:rPr>
        <w:t>2.访客数据统计查询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  <w:sectPr>
          <w:type w:val="continuous"/>
          <w:pgSz w:w="11906" w:h="16838"/>
          <w:pgMar w:top="567" w:right="567" w:bottom="567" w:left="56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bidi w:val="0"/>
        <w:jc w:val="center"/>
        <w:rPr>
          <w:rFonts w:hint="eastAsia"/>
          <w:lang w:val="en-US" w:eastAsia="zh-CN"/>
        </w:rPr>
      </w:pPr>
    </w:p>
    <w:p>
      <w:pPr>
        <w:bidi w:val="0"/>
        <w:jc w:val="center"/>
        <w:rPr>
          <w:rFonts w:hint="eastAsia"/>
          <w:sz w:val="72"/>
          <w:szCs w:val="144"/>
          <w:lang w:val="en-US" w:eastAsia="zh-CN"/>
        </w:rPr>
      </w:pPr>
      <w:bookmarkStart w:id="0" w:name="_GoBack"/>
    </w:p>
    <w:p>
      <w:pPr>
        <w:bidi w:val="0"/>
        <w:jc w:val="center"/>
        <w:rPr>
          <w:rFonts w:hint="eastAsia"/>
          <w:sz w:val="72"/>
          <w:szCs w:val="144"/>
          <w:lang w:val="en-US" w:eastAsia="zh-CN"/>
        </w:rPr>
      </w:pPr>
      <w:r>
        <w:rPr>
          <w:rFonts w:hint="eastAsia"/>
          <w:sz w:val="72"/>
          <w:szCs w:val="144"/>
          <w:lang w:val="en-US" w:eastAsia="zh-CN"/>
        </w:rPr>
        <w:t>学习标书制作添加微信</w:t>
      </w:r>
    </w:p>
    <w:p>
      <w:pPr>
        <w:bidi w:val="0"/>
        <w:jc w:val="center"/>
      </w:pPr>
      <w:r>
        <w:drawing>
          <wp:inline distT="0" distB="0" distL="114300" distR="114300">
            <wp:extent cx="5035550" cy="4978400"/>
            <wp:effectExtent l="0" t="0" r="6350" b="0"/>
            <wp:docPr id="1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35550" cy="49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jc w:val="center"/>
        <w:rPr>
          <w:rFonts w:hint="default" w:eastAsiaTheme="minorEastAsia"/>
          <w:sz w:val="52"/>
          <w:szCs w:val="72"/>
          <w:lang w:val="en-US" w:eastAsia="zh-CN"/>
        </w:rPr>
      </w:pPr>
      <w:r>
        <w:rPr>
          <w:rFonts w:hint="eastAsia"/>
          <w:sz w:val="52"/>
          <w:szCs w:val="72"/>
          <w:lang w:val="en-US" w:eastAsia="zh-CN"/>
        </w:rPr>
        <w:t>微信号：LYBX809</w:t>
      </w:r>
    </w:p>
    <w:bookmarkEnd w:id="0"/>
    <w:sectPr>
      <w:footerReference r:id="rId4" w:type="default"/>
      <w:pgSz w:w="11906" w:h="16838"/>
      <w:pgMar w:top="567" w:right="567" w:bottom="567" w:left="56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阿里巴巴普惠体 3.0 115 Black">
    <w:panose1 w:val="00020600040101010101"/>
    <w:charset w:val="86"/>
    <w:family w:val="auto"/>
    <w:pitch w:val="default"/>
    <w:sig w:usb0="A00002FF" w:usb1="5ACF7CFB" w:usb2="0000001E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21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4202430</wp:posOffset>
              </wp:positionH>
              <wp:positionV relativeFrom="paragraph">
                <wp:posOffset>-585470</wp:posOffset>
              </wp:positionV>
              <wp:extent cx="3606800" cy="412750"/>
              <wp:effectExtent l="15875" t="3175" r="60325" b="79375"/>
              <wp:wrapNone/>
              <wp:docPr id="2" name="平行四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606800" cy="412750"/>
                      </a:xfrm>
                      <a:prstGeom prst="parallelogram">
                        <a:avLst>
                          <a:gd name="adj" fmla="val 81538"/>
                        </a:avLst>
                      </a:prstGeom>
                      <a:gradFill>
                        <a:gsLst>
                          <a:gs pos="0">
                            <a:srgbClr val="048269"/>
                          </a:gs>
                          <a:gs pos="100000">
                            <a:srgbClr val="048269">
                              <a:alpha val="39000"/>
                            </a:srgbClr>
                          </a:gs>
                        </a:gsLst>
                        <a:lin ang="16200000" scaled="1"/>
                      </a:gradFill>
                      <a:ln>
                        <a:noFill/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wps:spPr>
                    <wps:style>
                      <a:lnRef idx="2">
                        <a:schemeClr val="accent1">
                          <a:lumMod val="7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rgbClr val="FFFFFF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7" type="#_x0000_t7" style="position:absolute;left:0pt;margin-left:330.9pt;margin-top:-46.1pt;height:32.5pt;width:284pt;z-index:251661312;v-text-anchor:middle;mso-width-relative:page;mso-height-relative:page;" fillcolor="#048269" filled="t" stroked="f" coordsize="21600,21600" o:gfxdata="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" adj="2015">
              <v:fill type="gradient" on="t" color2="#048269" o:opacity2="25559f" angle="180" focus="100%" focussize="0,0" rotate="t"/>
              <v:stroke on="f" weight="1pt" miterlimit="8" joinstyle="miter"/>
              <v:imagedata o:title=""/>
              <o:lock v:ext="edit" aspectratio="f"/>
              <v:shadow on="t" color="#000000" opacity="26214f" offset="2.12133858267717pt,2.12133858267717pt" origin="-32768f,-32768f" matrix="65536f,0f,0f,65536f"/>
            </v:shape>
          </w:pict>
        </mc:Fallback>
      </mc:AlternateContent>
    </w: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4581525</wp:posOffset>
              </wp:positionH>
              <wp:positionV relativeFrom="paragraph">
                <wp:posOffset>-513080</wp:posOffset>
              </wp:positionV>
              <wp:extent cx="2936240" cy="300355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36240" cy="3003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/>
                            <w:snapToGrid w:val="0"/>
                            <w:jc w:val="both"/>
                            <w:textAlignment w:val="auto"/>
                            <w:rPr>
                              <w:rFonts w:hint="eastAsia" w:ascii="阿里巴巴普惠体 3.0 115 Black" w:hAnsi="阿里巴巴普惠体 3.0 115 Black" w:eastAsia="阿里巴巴普惠体 3.0 115 Black" w:cs="阿里巴巴普惠体 3.0 115 Black"/>
                              <w:b/>
                              <w:bCs/>
                              <w:color w:val="FFFFFF" w:themeColor="background1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阿里巴巴普惠体 3.0 115 Black" w:hAnsi="阿里巴巴普惠体 3.0 115 Black" w:eastAsia="阿里巴巴普惠体 3.0 115 Black" w:cs="阿里巴巴普惠体 3.0 115 Black"/>
                              <w:b/>
                              <w:bCs/>
                              <w:color w:val="FFFFFF" w:themeColor="background1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深圳市联盈标讯商务咨询有限责任公司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60.75pt;margin-top:-40.4pt;height:23.65pt;width:231.2pt;z-index:251662336;mso-width-relative:page;mso-height-relative:page;" filled="f" stroked="f" coordsize="21600,21600" o:gfxdata="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OgU9TcAAAADAEAAA8AAAAAAAAAAQAgAAAAIgAAAGRy&#10;cy9kb3ducmV2LnhtbFBLAQIUABQAAAAIAIdO4kB+LxzOOgIAAGYEAAAOAAAAAAAAAAEAIAAAACsB&#10;AABkcnMvZTJvRG9jLnhtbFBLBQYAAAAABgAGAFkBAADXBQAAAAA=&#10;">
              <v:fill on="f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keepNext w:val="0"/>
                      <w:keepLines w:val="0"/>
                      <w:pageBreakBefore w:val="0"/>
                      <w:widowControl w:val="0"/>
                      <w:kinsoku/>
                      <w:wordWrap/>
                      <w:overflowPunct/>
                      <w:topLinePunct w:val="0"/>
                      <w:bidi w:val="0"/>
                      <w:adjustRightInd/>
                      <w:snapToGrid w:val="0"/>
                      <w:jc w:val="both"/>
                      <w:textAlignment w:val="auto"/>
                      <w:rPr>
                        <w:rFonts w:hint="eastAsia" w:ascii="阿里巴巴普惠体 3.0 115 Black" w:hAnsi="阿里巴巴普惠体 3.0 115 Black" w:eastAsia="阿里巴巴普惠体 3.0 115 Black" w:cs="阿里巴巴普惠体 3.0 115 Black"/>
                        <w:b/>
                        <w:bCs/>
                        <w:color w:val="FFFFFF" w:themeColor="background1"/>
                        <w:lang w:val="en-US"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</w:pPr>
                    <w:r>
                      <w:rPr>
                        <w:rFonts w:hint="eastAsia" w:ascii="阿里巴巴普惠体 3.0 115 Black" w:hAnsi="阿里巴巴普惠体 3.0 115 Black" w:eastAsia="阿里巴巴普惠体 3.0 115 Black" w:cs="阿里巴巴普惠体 3.0 115 Black"/>
                        <w:b/>
                        <w:bCs/>
                        <w:color w:val="FFFFFF" w:themeColor="background1"/>
                        <w:lang w:val="en-US" w:eastAsia="zh-CN"/>
                        <w14:textFill>
                          <w14:solidFill>
                            <w14:schemeClr w14:val="bg1"/>
                          </w14:solidFill>
                        </w14:textFill>
                      </w:rPr>
                      <w:t>深圳市联盈标讯商务咨询有限责任公司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 w:cs="宋体"/>
        <w:sz w:val="48"/>
        <w:szCs w:val="48"/>
        <w:lang w:val="en-US"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-10417175</wp:posOffset>
          </wp:positionV>
          <wp:extent cx="1294765" cy="436245"/>
          <wp:effectExtent l="0" t="0" r="635" b="8255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765" cy="4362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eastAsia" w:ascii="宋体" w:hAnsi="宋体" w:eastAsia="宋体" w:cs="宋体"/>
        <w:sz w:val="24"/>
        <w:szCs w:val="24"/>
        <w:lang w:val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-7929245</wp:posOffset>
          </wp:positionH>
          <wp:positionV relativeFrom="paragraph">
            <wp:posOffset>-10754995</wp:posOffset>
          </wp:positionV>
          <wp:extent cx="15128875" cy="11523980"/>
          <wp:effectExtent l="0" t="0" r="9525" b="7620"/>
          <wp:wrapNone/>
          <wp:docPr id="5" name="http://photo-static-api.fotomore.com/creative/vcg/400/new/VCG211243234137.jpg?uid=386&amp;timestamp=1713583095&amp;sign=656ca1d597e8579bbf618dca13378fb1" descr="抽象的曲线，白色和灰色的背景线"/>
          <wp:cNvGraphicFramePr>
            <a:graphicFrameLocks xmlns:a="http://schemas.openxmlformats.org/drawingml/2006/main" noChangeAspect="1"/>
            <a:extLst xmlns:a="http://schemas.openxmlformats.org/drawingml/2006/main">
              <a:ext uri="{7FBC4E63-A832-4D11-8238-D91031DB1400}">
                <s:tag xmlns="http://www.wps.cn/officeDocument/2013/wpsCustomData" xmlns:s="http://www.wps.cn/officeDocument/2013/wpsCustomData">
                  <s:item s:name="KSO_DOCER_RESOURCE_TRACE_INFO" s:val="{&quot;id&quot;:&quot;0&quot;,&quot;origin&quot;:0,&quot;type&quot;:&quot;pictures&quot;,&quot;user&quot;:&quot;411261184&quot;}"/>
                </s:tag>
              </a:ext>
            </a:extLst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http://photo-static-api.fotomore.com/creative/vcg/400/new/VCG211243234137.jpg?uid=386&amp;timestamp=1713583095&amp;sign=656ca1d597e8579bbf618dca13378fb1" descr="抽象的曲线，白色和灰色的背景线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5128875" cy="115239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 w:ascii="宋体" w:hAnsi="宋体" w:eastAsia="宋体" w:cs="宋体"/>
        <w:sz w:val="48"/>
        <w:szCs w:val="48"/>
        <w:lang w:val="en-US" w:eastAsia="zh-CN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-10417175</wp:posOffset>
          </wp:positionV>
          <wp:extent cx="1294765" cy="436245"/>
          <wp:effectExtent l="0" t="0" r="635" b="8255"/>
          <wp:wrapNone/>
          <wp:docPr id="12" name="图片 1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图片 12" descr="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765" cy="4362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Y3Y2MzZjZjYWEyY2E0OTUzMjE1MTk1ZDllM2ZmMzYifQ=="/>
  </w:docVars>
  <w:rsids>
    <w:rsidRoot w:val="09AA6AA9"/>
    <w:rsid w:val="07035C4D"/>
    <w:rsid w:val="09AA6AA9"/>
    <w:rsid w:val="0E8D69FB"/>
    <w:rsid w:val="21D06385"/>
    <w:rsid w:val="23C247D0"/>
    <w:rsid w:val="332668AB"/>
    <w:rsid w:val="3D3A7E7E"/>
    <w:rsid w:val="3EFD29B7"/>
    <w:rsid w:val="41C42BF4"/>
    <w:rsid w:val="4AA25C76"/>
    <w:rsid w:val="5077338B"/>
    <w:rsid w:val="53977784"/>
    <w:rsid w:val="5B590286"/>
    <w:rsid w:val="643A552A"/>
    <w:rsid w:val="74BF5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eastAsia="宋体" w:asciiTheme="minorAscii" w:hAnsiTheme="minorAscii"/>
      <w:b/>
      <w:color w:val="000000" w:themeColor="text1"/>
      <w:kern w:val="44"/>
      <w:sz w:val="44"/>
      <w14:textFill>
        <w14:solidFill>
          <w14:schemeClr w14:val="tx1"/>
        </w14:solidFill>
      </w14:textFill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2024-04-20T03:04:00Z</dcterms:created>
  <dc:creator>联盈标讯</dc:creator>
  <cp:lastModifiedBy>联盈标讯</cp:lastModifiedBy>
  <dcterms:modified xsi:type="dcterms:W3CDTF">2024-04-22T08:44:05Z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2DBDC9C812B74D8F8A8BF64F5181D825_11</vt:lpwstr>
  </property>
</Properties>
</file>