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产的详细参数：</w:t>
      </w:r>
      <w:r>
        <w:rPr>
          <w:rFonts w:hint="eastAsia"/>
          <w:lang w:val="en-US" w:eastAsia="zh-CN"/>
        </w:rPr>
        <w:br w:type="textWrapping"/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软件功能：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1、为来访人员提供登记来院信息、打印进门凭条；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2、凭条包含来访人员的来访时间、姓名、来访事由、条码/二维码等信息。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3、支持自动显示来院人员行为历史、识别敏感人员。同时系统支持多处办公、接待场所的来访登记统一管理，共享访客信息、敏感人员信息等；可手工录入当事人信息。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4、提供汇总来院人员统计数据，方便领导人员把握宏观态势；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5、实现人证比对验证来访者身份准确性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硬件参数：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操作系统Windows 7旗舰版数据库开源Postgre SQL硬件配置身份证读卡器（内置）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读卡类型：身份证(二代/三代证）、IC卡；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读卡距离：0-5cm；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读取速度：身份证读取速度1秒，读卡时间</w:t>
      </w:r>
      <w:r>
        <w:rPr>
          <w:rFonts w:hint="eastAsia"/>
          <w:sz w:val="21"/>
          <w:szCs w:val="24"/>
        </w:rPr>
        <w:t>1</w:t>
      </w:r>
      <w:r>
        <w:rPr>
          <w:rFonts w:hint="eastAsia"/>
          <w:sz w:val="21"/>
          <w:szCs w:val="24"/>
          <w:lang w:val="zh-CN"/>
        </w:rPr>
        <w:t>秒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工控主机四核处理器，主板CPU可升级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硬盘：SATA2.0 500GB/5400rpm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内存：DDR34G内存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触控显示屏屏尺寸：13英寸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最佳分辨率：1920*1080 60HZ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屏幕高宽比：16：10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可视角度：170°/160°(H/V)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触摸屏：电容式，支持多点触摸，USB通讯接口，免驱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背屏（广告屏）屏尺寸：10英寸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最佳分辨率：1024*600@60HZ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屏幕高宽比：16：9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摄像头摄像模式：宽动态，感光元件:CMOS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像素：200W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最大分辨率:1920*1080，标准USB2.0接口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条码模组（内置）工作模式：镜头感应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通讯接口：RS232/USB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识读精度：10mil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光源：White LED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识读码制：2D，PDF417,Data Matrix,QR Code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证件扫描仪（内置）最大分辨率：2560*1920，自动感应补光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通讯接口：USB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打印机（内置）热敏式点阵打印，手动进纸纸宽：58MM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打印速度：120MM/S接口：USB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电话模块（内置）通讯接口：USB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来电显示标准：中国大陆、中国台湾、美国、欧盟等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来电显示制式：FSK/DTFM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拨号最大位数：48位；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录音功能：有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软件功能进入登记功能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1.刷身份证自动读取信息；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2.扫描证件；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3.其他证件扫描为图片；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网络支持功能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1.支持单机不联网使用；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2.支持多台局域网内信息共享；</w:t>
      </w:r>
    </w:p>
    <w:p>
      <w:pPr>
        <w:spacing w:beforeLines="0" w:afterLines="0"/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3.支持多台广域网内信息共享</w:t>
      </w:r>
    </w:p>
    <w:p>
      <w:pPr>
        <w:rPr>
          <w:rFonts w:hint="eastAsia"/>
          <w:sz w:val="21"/>
          <w:szCs w:val="24"/>
          <w:lang w:val="zh-CN"/>
        </w:rPr>
      </w:pPr>
    </w:p>
    <w:p>
      <w:pPr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统计查询功能</w:t>
      </w:r>
    </w:p>
    <w:p>
      <w:pPr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1.访客记录查询并可导出Excel文件；</w:t>
      </w:r>
    </w:p>
    <w:p>
      <w:pPr>
        <w:rPr>
          <w:rFonts w:hint="eastAsia"/>
          <w:sz w:val="21"/>
          <w:szCs w:val="24"/>
          <w:lang w:val="zh-CN"/>
        </w:rPr>
      </w:pPr>
      <w:r>
        <w:rPr>
          <w:rFonts w:hint="eastAsia"/>
          <w:sz w:val="21"/>
          <w:szCs w:val="24"/>
          <w:lang w:val="zh-CN"/>
        </w:rPr>
        <w:t>2.访客数据统计查询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产品的图片</w:t>
      </w:r>
    </w:p>
    <w:p>
      <w:pPr>
        <w:bidi w:val="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973705" cy="2973705"/>
            <wp:effectExtent l="0" t="0" r="0" b="0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73705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品牌型号： 联盈标讯访客一体机、LYBX809</w:t>
      </w:r>
    </w:p>
    <w:p>
      <w:pPr>
        <w:pStyle w:val="2"/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bidi w:val="0"/>
        <w:jc w:val="center"/>
        <w:rPr>
          <w:rFonts w:hint="eastAsia"/>
          <w:sz w:val="72"/>
          <w:szCs w:val="144"/>
          <w:lang w:val="en-US" w:eastAsia="zh-CN"/>
        </w:rPr>
      </w:pPr>
    </w:p>
    <w:p>
      <w:pPr>
        <w:bidi w:val="0"/>
        <w:jc w:val="center"/>
        <w:rPr>
          <w:rFonts w:hint="eastAsia"/>
          <w:sz w:val="72"/>
          <w:szCs w:val="144"/>
          <w:lang w:val="en-US" w:eastAsia="zh-CN"/>
        </w:rPr>
      </w:pPr>
      <w:r>
        <w:rPr>
          <w:rFonts w:hint="eastAsia"/>
          <w:sz w:val="72"/>
          <w:szCs w:val="144"/>
          <w:lang w:val="en-US" w:eastAsia="zh-CN"/>
        </w:rPr>
        <w:t>学习标书制作添加微信</w:t>
      </w:r>
    </w:p>
    <w:p>
      <w:pPr>
        <w:bidi w:val="0"/>
        <w:jc w:val="center"/>
      </w:pPr>
      <w:r>
        <w:drawing>
          <wp:inline distT="0" distB="0" distL="114300" distR="114300">
            <wp:extent cx="5035550" cy="4978400"/>
            <wp:effectExtent l="0" t="0" r="6350" b="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35550" cy="49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center"/>
        <w:rPr>
          <w:rFonts w:hint="default" w:eastAsiaTheme="minorEastAsia"/>
          <w:sz w:val="52"/>
          <w:szCs w:val="72"/>
          <w:lang w:val="en-US" w:eastAsia="zh-CN"/>
        </w:rPr>
      </w:pPr>
      <w:r>
        <w:rPr>
          <w:rFonts w:hint="eastAsia"/>
          <w:sz w:val="52"/>
          <w:szCs w:val="72"/>
          <w:lang w:val="en-US" w:eastAsia="zh-CN"/>
        </w:rPr>
        <w:t>微信号：LYBX809</w:t>
      </w: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3Y2MzZjZjYWEyY2E0OTUzMjE1MTk1ZDllM2ZmMzYifQ=="/>
  </w:docVars>
  <w:rsids>
    <w:rsidRoot w:val="5C3D08BB"/>
    <w:rsid w:val="21D06385"/>
    <w:rsid w:val="3D3A7E7E"/>
    <w:rsid w:val="41C42BF4"/>
    <w:rsid w:val="4AA25C76"/>
    <w:rsid w:val="5077338B"/>
    <w:rsid w:val="53977784"/>
    <w:rsid w:val="54BE0B98"/>
    <w:rsid w:val="59C97EB4"/>
    <w:rsid w:val="5C3D08BB"/>
    <w:rsid w:val="643A552A"/>
    <w:rsid w:val="7277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宋体" w:asciiTheme="minorAscii" w:hAnsiTheme="minorAscii"/>
      <w:b/>
      <w:color w:val="000000" w:themeColor="text1"/>
      <w:kern w:val="44"/>
      <w:sz w:val="44"/>
      <w14:textFill>
        <w14:solidFill>
          <w14:schemeClr w14:val="tx1"/>
        </w14:solidFill>
      </w14:textFill>
    </w:rPr>
  </w:style>
  <w:style w:type="paragraph" w:styleId="2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2024-04-20T02:31:00Z</dcterms:created>
  <dc:creator>联盈标讯</dc:creator>
  <cp:lastModifiedBy>联盈标讯</cp:lastModifiedBy>
  <dcterms:modified xsi:type="dcterms:W3CDTF">2024-04-22T08:44:04Z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0DF25A6CB10F49E3A8ED2CC8ABD47809_11</vt:lpwstr>
  </property>
</Properties>
</file>